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ГРЕХОВСКОГО СЕЛЬСКОГО ПОСЕЛЕНИЯ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СОВЕТСКОГО РАЙОНА КИРОВСКОЙ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ПОСТАНОВЛЕНИЕ </w:t>
      </w:r>
    </w:p>
    <w:p>
      <w:pPr>
        <w:pStyle w:val="2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>
      <w:pPr>
        <w:pStyle w:val="2"/>
        <w:spacing w:before="0" w:after="0" w:line="360" w:lineRule="auto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06.07.2022     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  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55</w:t>
      </w:r>
    </w:p>
    <w:p>
      <w:pPr>
        <w:keepNext w:val="0"/>
        <w:keepLines w:val="0"/>
        <w:pageBreakBefore w:val="0"/>
        <w:widowControl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Грехово</w:t>
      </w:r>
    </w:p>
    <w:p>
      <w:pPr>
        <w:shd w:val="clear" w:color="auto" w:fill="FFFFFF"/>
        <w:tabs>
          <w:tab w:val="left" w:pos="1311"/>
          <w:tab w:val="left" w:pos="9918"/>
        </w:tabs>
        <w:spacing w:after="0" w:line="240" w:lineRule="auto"/>
        <w:ind w:right="-79"/>
        <w:jc w:val="center"/>
        <w:rPr>
          <w:rFonts w:ascii="Times New Roman" w:hAnsi="Times New Roman"/>
          <w:spacing w:val="-1"/>
          <w:sz w:val="48"/>
          <w:szCs w:val="4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 администрации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Греховского сельского поселения от 22.12.2020 №103</w:t>
      </w:r>
    </w:p>
    <w:bookmarkEnd w:id="0"/>
    <w:p>
      <w:pPr>
        <w:jc w:val="center"/>
        <w:rPr>
          <w:b/>
          <w:sz w:val="48"/>
          <w:szCs w:val="4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дминистрация Греховского сельского поселения ПОСТАНОВЛЯЕТ: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постановление администрации Греховского сельского поселения от 22.12.2020 №103 «Об утверждении муниципальной программы «Развитие муниципального управления муниципального образовании Греховское сельское поселение Советского района Кировской области» на 2021-2031 годы» (с изменениями, утвержденными постановлениями администрации Греховского сельского поселения от 19.02.2021 №10, от 21.04.2021 №35, от 28.05.2021 №46</w:t>
      </w:r>
      <w:r>
        <w:rPr>
          <w:rFonts w:hint="default"/>
          <w:sz w:val="28"/>
          <w:szCs w:val="28"/>
          <w:lang w:val="ru-RU"/>
        </w:rPr>
        <w:t>, от 22.06.2021 №55, от 23.07.2021 №72, от 11.11.2021 №94, от 20.12.2021 №99, от 15.03.2022 №17, от 21.06.2022 №50</w:t>
      </w:r>
      <w:r>
        <w:rPr>
          <w:sz w:val="28"/>
          <w:szCs w:val="28"/>
        </w:rPr>
        <w:t>), утвердив изменения 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 настоящее постановление в Информационном бюллетене органов местного самоуправления муниципального образования Греховское сельское поселение Советского района Кировской области и разместить на официальном сайте органов местного самоуправления Советского района Кировской области </w:t>
      </w:r>
      <w:r>
        <w:fldChar w:fldCharType="begin"/>
      </w:r>
      <w:r>
        <w:instrText xml:space="preserve"> HYPERLINK "http://www.советский43.рф"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www</w:t>
      </w:r>
      <w:r>
        <w:rPr>
          <w:rStyle w:val="5"/>
          <w:sz w:val="28"/>
          <w:szCs w:val="28"/>
        </w:rPr>
        <w:t>.советский43.рф</w:t>
      </w:r>
      <w:r>
        <w:rPr>
          <w:rStyle w:val="5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главу администрации Греховского сельского поселения О.Ю.Новосёлова. </w:t>
      </w:r>
    </w:p>
    <w:p>
      <w:pPr>
        <w:rPr>
          <w:sz w:val="72"/>
          <w:szCs w:val="72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Греховского сельского поселения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О.Ю.Новосёлов </w:t>
      </w: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935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 xml:space="preserve">остановлением администрации 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Греховского сельского поселения</w:t>
            </w:r>
          </w:p>
          <w:p>
            <w:pPr>
              <w:autoSpaceDE w:val="0"/>
              <w:autoSpaceDN w:val="0"/>
              <w:adjustRightInd w:val="0"/>
              <w:outlineLvl w:val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06.07.2022 </w:t>
            </w:r>
            <w:r>
              <w:rPr>
                <w:sz w:val="28"/>
                <w:szCs w:val="28"/>
              </w:rPr>
              <w:t>№</w:t>
            </w:r>
            <w:r>
              <w:rPr>
                <w:rFonts w:hint="default"/>
                <w:sz w:val="28"/>
                <w:szCs w:val="28"/>
                <w:lang w:val="ru-RU"/>
              </w:rPr>
              <w:t>55</w:t>
            </w:r>
          </w:p>
        </w:tc>
      </w:tr>
    </w:tbl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«Развитие муниципального управления муниципального образовании Греховское сельское поселение Советского района Кировской области» на 2021-2031 годы</w:t>
      </w:r>
    </w:p>
    <w:p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0" w:firstLineChars="250"/>
        <w:jc w:val="both"/>
        <w:textAlignment w:val="auto"/>
        <w:outlineLvl w:val="1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Раздел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3 муниципальной программы изложить в новой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3. Обобщенная характеристика мероприятий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мероприятий. Программа включает отдельные мероприятия, направленные на достижение целей и задач программы:</w:t>
      </w:r>
    </w:p>
    <w:p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 решения задач муниципальной программы   предусмотрена реализация мероприятий:</w:t>
      </w:r>
    </w:p>
    <w:p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деятельности администрации Греховского сельского полселения»;</w:t>
      </w:r>
    </w:p>
    <w:p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«Функционирование органов  местного самоуправления в области других общегосударственных вопросов»;</w:t>
      </w:r>
    </w:p>
    <w:p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«Резервный фонд»;</w:t>
      </w:r>
    </w:p>
    <w:p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политика»;</w:t>
      </w:r>
    </w:p>
    <w:p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оборона»;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деятельности администрации Греховского сельского поселения».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 данного мероприятия предусмотрено: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 деятельности администрации.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деятельности осуществляется путем реализации комплекса работ, услуг, поставок товаров за счет средств бюджета муниципального образования Греховское сельское поселение Советского района Кировской области для обеспечения деятельности администрации  и включает в себя: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связи;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здания электроэнергией, водой;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поставку товаров для ремонта и поддержания оборудования, инженерных систем в работоспособном состоянии, приобретение оборудования, инструмента и других материальных средств, поставку товаров хозяйственно-бытового назначения, мебели, материалов, мягкого инвентаря для обеспечения деятельности администрации и предоставления работникам надлежащих условий и орудий труда;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обслуживание программных продуктов;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ЭЦП для работы бухгалтерии;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компьютеров и оргтехники;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мебели;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транспортное обеспечение: включает комплекс работ, услуг, поставок товаров по транспортному обеспечению деятельности администрации, в том числе: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обслуживание, ремонт и ежегодный технический осмотр автотранспорта;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регистрацию и постановку на учет автотранспорта;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нефтепродуктов;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запасных деталей к автомобилям.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обеспечивает оплату труда работников администрации (заработная плата), выплаты суточных в служебных командировках, компенсационные выплаты матерям, находящимся в отпуске по уходу за ребенком, начисления на выплаты по оплате труда.</w:t>
      </w:r>
    </w:p>
    <w:p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реализации мероприятия «Обеспечение деятельности администрации Греховского сельского полселения» предусмотрено: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Организация, разработка и контроль за исполнением муниципальных программ, прогнозов социально-экономического развития муниципального образования;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формирование, утверждение, исполнение бюджета муниципального образования и контроль за исполнением данного бюджета;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управление и распоряжение муниципальной собственностью;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градостроительной деятельности на территории муниципального образования в соответствии с генеральным планом. Эффективное использование земельных ресурсов муниципального образования;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вопросов по владению, пользованию и распоряжению жилыми помещениями, по организации управления и содержания муниципального жилищного фонда;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учреждений культуры, спорта, молодежных объединений и организаций по развитию спорта, молодежного движения, культурно - досуговых услуг, содействие их самостоятельности и ответственности;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размещению заказов на поставки товаров, выполнение работ, оказание услуг для муниципальных нужд;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соответствия нормативной правовой базы муниципального образования действующему законодательству;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рассмотрения обращений граждан;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управления муниципальной службой, повышение эффективности работы кадровой службы;</w:t>
      </w:r>
    </w:p>
    <w:p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и посредством прохождения аттестации.</w:t>
      </w: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«Функционирование органов местного самоуправления в области других общегосударственных вопросов».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 данного мероприятия предусмотрено: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муниципальной собственностью;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взносы в «Ассоциацию муниципальных образований Кировской области»;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обеспечения исполнения функций органов местного самоуправления и содержание работников, занятых техническим обеспечением и обслуживанием органов местного самоуправления.</w:t>
      </w: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«Резервный фонд».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 данного мероприятия предусмотрено: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последствий ЧС природного и техногенного характера;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в области гражданской обороны и пожарной безопасности.</w:t>
      </w: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политика».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 данного мероприятия предусмотрена выплата пенсии за выслугу лет муниципальным служащим.</w:t>
      </w:r>
    </w:p>
    <w:p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оборона».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 данного мероприятия предусмотрено:</w:t>
      </w:r>
    </w:p>
    <w:p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осуществления первичного воинского учета граждан на территории поселения.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№ 2 к муниципальной программе «Расходы на реализацию муниципальной программы»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«Перечень мероприятий по реализации Муниципальной программы за счет всех источников финансирования» изложить в новой редакции. Прилагается.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ind w:firstLine="709"/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b/>
          <w:bCs/>
          <w:sz w:val="28"/>
          <w:szCs w:val="28"/>
        </w:rPr>
        <w:sectPr>
          <w:pgSz w:w="11906" w:h="16838"/>
          <w:pgMar w:top="850" w:right="850" w:bottom="850" w:left="141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>
      <w:pPr>
        <w:jc w:val="right"/>
      </w:pPr>
      <w:r>
        <w:t>Приложение №2</w:t>
      </w:r>
    </w:p>
    <w:p>
      <w:pPr>
        <w:jc w:val="right"/>
      </w:pPr>
    </w:p>
    <w:p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Расходы на реализацию муниципальной программы </w:t>
      </w:r>
    </w:p>
    <w:tbl>
      <w:tblPr>
        <w:tblStyle w:val="4"/>
        <w:tblW w:w="16338" w:type="dxa"/>
        <w:tblCellSpacing w:w="0" w:type="dxa"/>
        <w:tblInd w:w="-10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  <w:gridCol w:w="809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Ответственный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исполнитель,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соисполнители,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муниципальный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заказчик       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(тыс.рублей)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1103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всего            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2214,6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809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614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2235,3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2214,6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835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«Обеспечение деятельности администрации Греховского сельского поселения»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0" w:hRule="atLeas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 </w:t>
            </w: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«Функционирование органов местного самоуправления в области других общегосударственных вопросов»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мероприятие  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809" w:type="dxa"/>
          <w:trHeight w:val="90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Социальная политика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rPr>
          <w:gridAfter w:val="1"/>
          <w:wAfter w:w="809" w:type="dxa"/>
          <w:trHeight w:val="338" w:hRule="atLeast"/>
          <w:tblCellSpacing w:w="0" w:type="dxa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администрация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  <w:sectPr>
          <w:type w:val="continuous"/>
          <w:pgSz w:w="16838" w:h="11906" w:orient="landscape"/>
          <w:pgMar w:top="1418" w:right="851" w:bottom="851" w:left="85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contextualSpacing/>
        <w:jc w:val="right"/>
      </w:pPr>
      <w:r>
        <w:t>Приложение №3</w:t>
      </w:r>
    </w:p>
    <w:p>
      <w:pPr>
        <w:contextualSpacing/>
        <w:jc w:val="center"/>
      </w:pPr>
      <w:r>
        <w:rPr>
          <w:b/>
        </w:rPr>
        <w:t>Перечень мероприятий по реализации Муниципальной программы за счет всех источников финансирования</w:t>
      </w:r>
    </w:p>
    <w:tbl>
      <w:tblPr>
        <w:tblStyle w:val="4"/>
        <w:tblpPr w:leftFromText="180" w:rightFromText="180" w:vertAnchor="page" w:horzAnchor="margin" w:tblpY="2431"/>
        <w:tblW w:w="15529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854"/>
        <w:gridCol w:w="3996"/>
        <w:gridCol w:w="2210"/>
        <w:gridCol w:w="1067"/>
        <w:gridCol w:w="1067"/>
        <w:gridCol w:w="1067"/>
        <w:gridCol w:w="1067"/>
        <w:gridCol w:w="1067"/>
        <w:gridCol w:w="1067"/>
        <w:gridCol w:w="1067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Статус    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Наименование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муниципальной программы,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 xml:space="preserve">   ведомственной  целевой программы,  отдельного     </w:t>
            </w:r>
            <w:r>
              <w:rPr>
                <w:rFonts w:eastAsia="Calibri"/>
                <w:sz w:val="20"/>
                <w:szCs w:val="20"/>
              </w:rPr>
              <w:br w:type="textWrapping"/>
            </w: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расходов 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2027-2031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«Развитие       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 xml:space="preserve">муниципального    </w:t>
            </w:r>
            <w:r>
              <w:rPr>
                <w:rFonts w:eastAsia="Calibri"/>
                <w:b/>
                <w:sz w:val="20"/>
                <w:szCs w:val="20"/>
              </w:rPr>
              <w:br w:type="textWrapping"/>
            </w:r>
            <w:r>
              <w:rPr>
                <w:rFonts w:eastAsia="Calibri"/>
                <w:b/>
                <w:sz w:val="20"/>
                <w:szCs w:val="20"/>
              </w:rPr>
              <w:t>управления»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2230,1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2214,6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2258,8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325,0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359,4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362,5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365,8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1905,1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1855,2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1896,3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1955,3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2321,1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Греховского сельского поселения</w:t>
            </w: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1307,4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1275,3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1259,1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1175,3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1239,0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default" w:eastAsia="Calibri"/>
                <w:b w:val="0"/>
                <w:bCs w:val="0"/>
                <w:sz w:val="20"/>
                <w:szCs w:val="20"/>
                <w:lang w:val="ru-RU"/>
              </w:rPr>
              <w:t>1341,0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2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 в области других общегосударственных вопросов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783,4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808,2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788,2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186,1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166,6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</w:rPr>
              <w:t>597,</w:t>
            </w:r>
            <w:r>
              <w:rPr>
                <w:rFonts w:hint="default"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641,6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621,6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678,6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845,2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Национальная оборона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default" w:eastAsia="Calibri"/>
                <w:b/>
                <w:bCs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92,8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95,9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99,2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Отдельное мероприятие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Резервные фонды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18" w:hRule="exact"/>
          <w:tblCellSpacing w:w="0" w:type="dxa"/>
        </w:trPr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b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b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7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0"/>
                <w:szCs w:val="20"/>
                <w:lang w:val="ru-RU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33,3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default" w:eastAsia="Calibri"/>
                <w:sz w:val="20"/>
                <w:szCs w:val="20"/>
                <w:lang w:val="ru-RU"/>
              </w:rPr>
              <w:t>30,7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Style w:val="6"/>
                <w:b w:val="0"/>
                <w:color w:val="000000"/>
                <w:sz w:val="20"/>
                <w:szCs w:val="20"/>
                <w:shd w:val="clear" w:color="auto" w:fill="FFFFFF"/>
              </w:rPr>
              <w:t>Мероприятия по землеустройству и землепользованию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18,0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40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Местный бюджет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18,0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01" w:hRule="exact"/>
          <w:tblCellSpacing w:w="0" w:type="dxa"/>
        </w:trPr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</w:p>
    <w:p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/>
    <w:sectPr>
      <w:pgSz w:w="16838" w:h="11906" w:orient="landscape"/>
      <w:pgMar w:top="1417" w:right="850" w:bottom="850" w:left="85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78B9A"/>
    <w:multiLevelType w:val="singleLevel"/>
    <w:tmpl w:val="84B78B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176C"/>
    <w:rsid w:val="0C58303B"/>
    <w:rsid w:val="0CDD3422"/>
    <w:rsid w:val="22083DB3"/>
    <w:rsid w:val="32A83C1C"/>
    <w:rsid w:val="40E63E50"/>
    <w:rsid w:val="48AC217F"/>
    <w:rsid w:val="515A176C"/>
    <w:rsid w:val="67430887"/>
    <w:rsid w:val="6A645323"/>
    <w:rsid w:val="6C4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qFormat/>
    <w:uiPriority w:val="0"/>
    <w:pPr>
      <w:spacing w:beforeAutospacing="1" w:after="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sz w:val="28"/>
      <w:szCs w:val="28"/>
      <w:lang w:val="ru-RU" w:eastAsia="en-US" w:bidi="ar-SA"/>
    </w:rPr>
  </w:style>
  <w:style w:type="paragraph" w:customStyle="1" w:styleId="10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2022-10-20T10:54:00Z</dcterms:created>
  <dc:creator>AdmGre</dc:creator>
  <cp:lastModifiedBy>AdmGre</cp:lastModifiedBy>
  <dcterms:modified xsi:type="dcterms:W3CDTF">2022-10-20T11:34:41Z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F7E3785F072845FAAD6295A48EB028B9</vt:lpwstr>
  </property>
</Properties>
</file>